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52E4" w14:textId="77777777" w:rsidR="00155FFB" w:rsidRPr="003F6A02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3F6A02">
        <w:rPr>
          <w:rFonts w:ascii="Merriweather" w:hAnsi="Merriweather" w:cs="Times New Roman"/>
          <w:b/>
          <w:sz w:val="18"/>
          <w:szCs w:val="18"/>
        </w:rPr>
        <w:t>Izvedbeni plan nastave (</w:t>
      </w:r>
      <w:r w:rsidR="0010332B" w:rsidRPr="003F6A02">
        <w:rPr>
          <w:rFonts w:ascii="Merriweather" w:hAnsi="Merriweather" w:cs="Times New Roman"/>
          <w:b/>
          <w:i/>
          <w:sz w:val="18"/>
          <w:szCs w:val="18"/>
        </w:rPr>
        <w:t>syllabus</w:t>
      </w:r>
      <w:r w:rsidR="00F82834" w:rsidRPr="003F6A02">
        <w:rPr>
          <w:rStyle w:val="Referencafusnote"/>
          <w:rFonts w:ascii="Merriweather" w:hAnsi="Merriweather" w:cs="Times New Roman"/>
          <w:sz w:val="18"/>
          <w:szCs w:val="18"/>
        </w:rPr>
        <w:footnoteReference w:id="1"/>
      </w:r>
      <w:r w:rsidRPr="003F6A02">
        <w:rPr>
          <w:rFonts w:ascii="Merriweather" w:hAnsi="Merriweather" w:cs="Times New Roman"/>
          <w:b/>
          <w:sz w:val="18"/>
          <w:szCs w:val="18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1495"/>
        <w:gridCol w:w="234"/>
        <w:gridCol w:w="1264"/>
        <w:gridCol w:w="267"/>
        <w:gridCol w:w="1230"/>
        <w:gridCol w:w="706"/>
        <w:gridCol w:w="758"/>
        <w:gridCol w:w="33"/>
        <w:gridCol w:w="1499"/>
      </w:tblGrid>
      <w:tr w:rsidR="004B553E" w:rsidRPr="003F6A02" w14:paraId="75F5330E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5F1CD06" w14:textId="77777777" w:rsidR="004B553E" w:rsidRPr="003F6A0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6"/>
            <w:vAlign w:val="center"/>
          </w:tcPr>
          <w:p w14:paraId="78530AA3" w14:textId="17E74062" w:rsidR="004B553E" w:rsidRPr="003F6A02" w:rsidRDefault="008D732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Odjel za </w:t>
            </w:r>
            <w:r w:rsidR="00DA3E8A" w:rsidRPr="003F6A02">
              <w:rPr>
                <w:rFonts w:ascii="Merriweather" w:hAnsi="Merriweather" w:cs="Times New Roman"/>
                <w:b/>
                <w:sz w:val="18"/>
                <w:szCs w:val="18"/>
              </w:rPr>
              <w:t>ANGLISTIKU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14:paraId="24CBF68B" w14:textId="77777777" w:rsidR="004B553E" w:rsidRPr="003F6A02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2"/>
            <w:vAlign w:val="center"/>
          </w:tcPr>
          <w:p w14:paraId="3FBDF88E" w14:textId="684942EC" w:rsidR="004B553E" w:rsidRPr="003F6A02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9B74C6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3F6A02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9B74C6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3F6A02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3F6A02" w14:paraId="55FC4412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AB48743" w14:textId="77777777" w:rsidR="004B553E" w:rsidRPr="003F6A0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6"/>
            <w:vAlign w:val="center"/>
          </w:tcPr>
          <w:p w14:paraId="5AB5F3D3" w14:textId="5D1DB1DB" w:rsidR="004B553E" w:rsidRPr="003F6A02" w:rsidRDefault="009718B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NARATIV U KNJIŽEVNOSTI I FILMU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14:paraId="1157C15E" w14:textId="77777777" w:rsidR="004B553E" w:rsidRPr="003F6A0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2"/>
          </w:tcPr>
          <w:p w14:paraId="6EA1F336" w14:textId="38223B0D" w:rsidR="004B553E" w:rsidRPr="003F6A02" w:rsidRDefault="008D732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3F6A02" w14:paraId="70662118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49CC3E48" w14:textId="77777777" w:rsidR="004B553E" w:rsidRPr="003F6A0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9"/>
            <w:shd w:val="clear" w:color="auto" w:fill="FFFFFF" w:themeFill="background1"/>
            <w:vAlign w:val="center"/>
          </w:tcPr>
          <w:p w14:paraId="3B7E1E88" w14:textId="66E5CCBF" w:rsidR="004B553E" w:rsidRPr="003F6A02" w:rsidRDefault="008D732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/>
                <w:sz w:val="18"/>
                <w:szCs w:val="18"/>
              </w:rPr>
              <w:t xml:space="preserve">diplomski sveučilišni studij </w:t>
            </w:r>
            <w:r w:rsidR="00B41966">
              <w:rPr>
                <w:rFonts w:ascii="Merriweather" w:hAnsi="Merriweather"/>
                <w:sz w:val="18"/>
                <w:szCs w:val="18"/>
              </w:rPr>
              <w:t>anglistike</w:t>
            </w:r>
          </w:p>
        </w:tc>
      </w:tr>
      <w:tr w:rsidR="004B553E" w:rsidRPr="003F6A02" w14:paraId="2460F71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9107FD2" w14:textId="77777777" w:rsidR="004B553E" w:rsidRPr="003F6A0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2"/>
          </w:tcPr>
          <w:p w14:paraId="2904568F" w14:textId="7D4BE10B" w:rsidR="004B553E" w:rsidRPr="003F6A02" w:rsidRDefault="000F47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BE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16D53" w:rsidRPr="00A16D53">
              <w:rPr>
                <w:rFonts w:ascii="Merriweather" w:hAnsi="Merriweather" w:cs="Times New Roman"/>
                <w:sz w:val="18"/>
                <w:szCs w:val="18"/>
              </w:rPr>
              <w:t xml:space="preserve">prijediplomski </w:t>
            </w:r>
            <w:r w:rsidR="004B553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gridSpan w:val="2"/>
          </w:tcPr>
          <w:p w14:paraId="2679796D" w14:textId="40B47C3F" w:rsidR="004B553E" w:rsidRPr="003F6A02" w:rsidRDefault="000F47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BE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2"/>
          </w:tcPr>
          <w:p w14:paraId="1D341D65" w14:textId="77777777" w:rsidR="004B553E" w:rsidRPr="003F6A02" w:rsidRDefault="000F47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3"/>
            <w:shd w:val="clear" w:color="auto" w:fill="FFFFFF" w:themeFill="background1"/>
          </w:tcPr>
          <w:p w14:paraId="73587A83" w14:textId="77777777" w:rsidR="004B553E" w:rsidRPr="003F6A02" w:rsidRDefault="000F47B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3F6A02" w14:paraId="0B664AF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6F3FECE" w14:textId="77777777" w:rsidR="004B553E" w:rsidRPr="003F6A0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4982E952" w14:textId="5F78CFEC" w:rsidR="004B553E" w:rsidRPr="003F6A02" w:rsidRDefault="000F47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AB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14:paraId="3E3DC961" w14:textId="08CB6DE7" w:rsidR="004B553E" w:rsidRPr="003F6A02" w:rsidRDefault="000F47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E8A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vAlign w:val="center"/>
          </w:tcPr>
          <w:p w14:paraId="636358DD" w14:textId="77777777" w:rsidR="004B553E" w:rsidRPr="003F6A02" w:rsidRDefault="000F47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14:paraId="75551330" w14:textId="5F41D370" w:rsidR="004B553E" w:rsidRPr="003F6A02" w:rsidRDefault="000F47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AB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5BCE10C5" w14:textId="3A54FF1C" w:rsidR="004B553E" w:rsidRPr="003F6A02" w:rsidRDefault="000F47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AB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</w:tbl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066"/>
        <w:gridCol w:w="1284"/>
        <w:gridCol w:w="1284"/>
        <w:gridCol w:w="1284"/>
        <w:gridCol w:w="1469"/>
        <w:gridCol w:w="1100"/>
      </w:tblGrid>
      <w:tr w:rsidR="00E23B77" w:rsidRPr="00AC192C" w14:paraId="10C9256B" w14:textId="77777777" w:rsidTr="00CA653D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35B2592D" w14:textId="3629F30C" w:rsidR="00E23B77" w:rsidRPr="00AC192C" w:rsidRDefault="00E23B77" w:rsidP="00CA653D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  <w:lang w:val="en-US"/>
              </w:rPr>
            </w:pPr>
            <w:r w:rsidRPr="00AC192C">
              <w:rPr>
                <w:rFonts w:ascii="Merriweather" w:hAnsi="Merriweather"/>
                <w:b/>
                <w:sz w:val="18"/>
                <w:szCs w:val="18"/>
                <w:lang w:val="en-US"/>
              </w:rPr>
              <w:t>Semest</w:t>
            </w:r>
            <w:r>
              <w:rPr>
                <w:rFonts w:ascii="Merriweather" w:hAnsi="Merriweather"/>
                <w:b/>
                <w:sz w:val="18"/>
                <w:szCs w:val="18"/>
                <w:lang w:val="en-US"/>
              </w:rPr>
              <w:t>ar</w:t>
            </w:r>
          </w:p>
        </w:tc>
        <w:tc>
          <w:tcPr>
            <w:tcW w:w="1066" w:type="dxa"/>
            <w:vMerge w:val="restart"/>
          </w:tcPr>
          <w:p w14:paraId="1613D9A2" w14:textId="265715F8" w:rsidR="00E23B77" w:rsidRPr="00AC192C" w:rsidRDefault="00E23B77" w:rsidP="00CA653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Gothic" w:hAnsi="Segoe UI Symbol" w:cs="Segoe UI Symbol"/>
                <w:sz w:val="18"/>
                <w:szCs w:val="18"/>
                <w:lang w:val="en-US"/>
              </w:rPr>
              <w:t>☒</w:t>
            </w:r>
            <w:r>
              <w:rPr>
                <w:rFonts w:ascii="Merriweather" w:hAnsi="Merriweather"/>
                <w:sz w:val="18"/>
                <w:szCs w:val="18"/>
                <w:lang w:val="en-US"/>
              </w:rPr>
              <w:t xml:space="preserve"> Zimski</w:t>
            </w:r>
          </w:p>
          <w:p w14:paraId="1290DDDE" w14:textId="6632778E" w:rsidR="00E23B77" w:rsidRPr="00AC192C" w:rsidRDefault="00E23B77" w:rsidP="00CA653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Gothic" w:hAnsi="Segoe UI Symbol" w:cs="Segoe UI Symbol"/>
                <w:sz w:val="18"/>
                <w:szCs w:val="18"/>
                <w:lang w:val="en-US"/>
              </w:rPr>
              <w:t>☐</w:t>
            </w:r>
            <w:r>
              <w:rPr>
                <w:rFonts w:ascii="Merriweather" w:hAnsi="Merriweather"/>
                <w:sz w:val="18"/>
                <w:szCs w:val="18"/>
                <w:lang w:val="en-US"/>
              </w:rPr>
              <w:t>Ljetni</w:t>
            </w:r>
          </w:p>
        </w:tc>
        <w:tc>
          <w:tcPr>
            <w:tcW w:w="1284" w:type="dxa"/>
            <w:vAlign w:val="center"/>
          </w:tcPr>
          <w:p w14:paraId="5A9C4219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Gothic" w:hAnsi="Segoe UI Symbol" w:cs="Segoe UI Symbol"/>
                <w:sz w:val="18"/>
                <w:szCs w:val="18"/>
                <w:lang w:val="en-US"/>
              </w:rPr>
              <w:t>☐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I.</w:t>
            </w:r>
          </w:p>
        </w:tc>
        <w:tc>
          <w:tcPr>
            <w:tcW w:w="1284" w:type="dxa"/>
            <w:vAlign w:val="center"/>
          </w:tcPr>
          <w:p w14:paraId="37A0989E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II.</w:t>
            </w:r>
          </w:p>
        </w:tc>
        <w:tc>
          <w:tcPr>
            <w:tcW w:w="1284" w:type="dxa"/>
            <w:vAlign w:val="center"/>
          </w:tcPr>
          <w:p w14:paraId="270BAF94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III.</w:t>
            </w:r>
          </w:p>
        </w:tc>
        <w:tc>
          <w:tcPr>
            <w:tcW w:w="1469" w:type="dxa"/>
            <w:vAlign w:val="center"/>
          </w:tcPr>
          <w:p w14:paraId="065B93DD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IV.</w:t>
            </w:r>
          </w:p>
        </w:tc>
        <w:tc>
          <w:tcPr>
            <w:tcW w:w="1100" w:type="dxa"/>
            <w:vAlign w:val="center"/>
          </w:tcPr>
          <w:p w14:paraId="024449A0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V.</w:t>
            </w:r>
          </w:p>
        </w:tc>
      </w:tr>
      <w:tr w:rsidR="00E23B77" w:rsidRPr="00AC192C" w14:paraId="2FC66AFA" w14:textId="77777777" w:rsidTr="00CA653D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14:paraId="0FAD2662" w14:textId="77777777" w:rsidR="00E23B77" w:rsidRPr="00AC192C" w:rsidRDefault="00E23B77" w:rsidP="00CA653D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vMerge/>
          </w:tcPr>
          <w:p w14:paraId="00A6440A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058CDD39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Gothic" w:hAnsi="Segoe UI Symbol" w:cs="Segoe UI Symbol"/>
                <w:sz w:val="18"/>
                <w:szCs w:val="18"/>
                <w:lang w:val="en-US"/>
              </w:rPr>
              <w:t>☐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VI.</w:t>
            </w:r>
          </w:p>
        </w:tc>
        <w:tc>
          <w:tcPr>
            <w:tcW w:w="1284" w:type="dxa"/>
            <w:vAlign w:val="center"/>
          </w:tcPr>
          <w:p w14:paraId="080F7FEB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Gothic" w:hAnsi="Segoe UI Symbol" w:cs="Segoe UI Symbol"/>
                <w:sz w:val="18"/>
                <w:szCs w:val="18"/>
                <w:lang w:val="en-US"/>
              </w:rPr>
              <w:t>☒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VII.</w:t>
            </w:r>
          </w:p>
        </w:tc>
        <w:tc>
          <w:tcPr>
            <w:tcW w:w="1284" w:type="dxa"/>
            <w:vAlign w:val="center"/>
          </w:tcPr>
          <w:p w14:paraId="55AB1FC9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VIII.</w:t>
            </w:r>
          </w:p>
        </w:tc>
        <w:tc>
          <w:tcPr>
            <w:tcW w:w="1469" w:type="dxa"/>
            <w:vAlign w:val="center"/>
          </w:tcPr>
          <w:p w14:paraId="20EF528C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Gothic" w:hAnsi="Segoe UI Symbol" w:cs="Segoe UI Symbol"/>
                <w:sz w:val="18"/>
                <w:szCs w:val="18"/>
                <w:lang w:val="en-US"/>
              </w:rPr>
              <w:t>☒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IX.</w:t>
            </w:r>
          </w:p>
        </w:tc>
        <w:tc>
          <w:tcPr>
            <w:tcW w:w="1100" w:type="dxa"/>
            <w:vAlign w:val="center"/>
          </w:tcPr>
          <w:p w14:paraId="183E7976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X.</w:t>
            </w:r>
          </w:p>
        </w:tc>
      </w:tr>
    </w:tbl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420"/>
        <w:gridCol w:w="55"/>
        <w:gridCol w:w="361"/>
        <w:gridCol w:w="292"/>
        <w:gridCol w:w="115"/>
        <w:gridCol w:w="90"/>
        <w:gridCol w:w="700"/>
        <w:gridCol w:w="249"/>
        <w:gridCol w:w="548"/>
        <w:gridCol w:w="477"/>
        <w:gridCol w:w="208"/>
        <w:gridCol w:w="21"/>
        <w:gridCol w:w="178"/>
        <w:gridCol w:w="300"/>
        <w:gridCol w:w="80"/>
        <w:gridCol w:w="233"/>
        <w:gridCol w:w="316"/>
        <w:gridCol w:w="80"/>
        <w:gridCol w:w="1103"/>
      </w:tblGrid>
      <w:tr w:rsidR="00393964" w:rsidRPr="003F6A02" w14:paraId="748751B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D61F2D8" w14:textId="77777777" w:rsidR="00393964" w:rsidRPr="003F6A02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51AE06E2" w14:textId="5D692DB2" w:rsidR="00393964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26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3F6A02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7"/>
            <w:vAlign w:val="center"/>
          </w:tcPr>
          <w:p w14:paraId="1C4AF1B5" w14:textId="77777777" w:rsidR="00393964" w:rsidRPr="003F6A02" w:rsidRDefault="000F47B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3F6A02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8"/>
            <w:vAlign w:val="center"/>
          </w:tcPr>
          <w:p w14:paraId="02276BEC" w14:textId="77777777" w:rsidR="00393964" w:rsidRPr="003F6A02" w:rsidRDefault="000F47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3F6A02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3F6A02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8"/>
            <w:shd w:val="clear" w:color="auto" w:fill="F2F2F2" w:themeFill="background1" w:themeFillShade="F2"/>
            <w:vAlign w:val="center"/>
          </w:tcPr>
          <w:p w14:paraId="3D63F4EE" w14:textId="77777777" w:rsidR="00393964" w:rsidRPr="003F6A02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EB83125" w14:textId="77777777" w:rsidR="00393964" w:rsidRPr="003F6A02" w:rsidRDefault="000F47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3F6A02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3B422B63" w14:textId="66BA2EB5" w:rsidR="00393964" w:rsidRPr="003F6A02" w:rsidRDefault="000F47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26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3F6A02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3F6A02" w14:paraId="7DD5DF5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6572178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  <w:r w:rsidR="00FC2198" w:rsidRPr="003F6A02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</w:tcPr>
          <w:p w14:paraId="57ABA46D" w14:textId="77FB46D2" w:rsidR="00453362" w:rsidRPr="003F6A02" w:rsidRDefault="009718B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</w:tcPr>
          <w:p w14:paraId="6ECFCD66" w14:textId="77777777" w:rsidR="00453362" w:rsidRPr="003F6A0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3507C029" w14:textId="6CD49CC8" w:rsidR="00453362" w:rsidRPr="003F6A02" w:rsidRDefault="00FF400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4"/>
          </w:tcPr>
          <w:p w14:paraId="0563B359" w14:textId="77777777" w:rsidR="00453362" w:rsidRPr="003F6A0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</w:tcPr>
          <w:p w14:paraId="5CE417A0" w14:textId="266FB7CB" w:rsidR="00453362" w:rsidRPr="003F6A02" w:rsidRDefault="00FF400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gridSpan w:val="2"/>
          </w:tcPr>
          <w:p w14:paraId="356B3B1A" w14:textId="77777777" w:rsidR="00453362" w:rsidRPr="003F6A0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1"/>
            <w:shd w:val="clear" w:color="auto" w:fill="F2F2F2" w:themeFill="background1" w:themeFillShade="F2"/>
          </w:tcPr>
          <w:p w14:paraId="6DC73673" w14:textId="77777777" w:rsidR="00453362" w:rsidRPr="003F6A0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0E80CA19" w14:textId="5943272C" w:rsidR="00453362" w:rsidRPr="003F6A02" w:rsidRDefault="000F47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26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3F6A02" w14:paraId="6CBB045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0E63100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1"/>
            <w:vAlign w:val="center"/>
          </w:tcPr>
          <w:p w14:paraId="3D4AE4C2" w14:textId="77777777" w:rsidR="00DA3E8A" w:rsidRPr="003F6A02" w:rsidRDefault="00DA3E8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PREDAVAONICA 157</w:t>
            </w:r>
          </w:p>
          <w:p w14:paraId="69F2948E" w14:textId="4EE31D49" w:rsidR="008D7326" w:rsidRPr="003F6A02" w:rsidRDefault="00DA3E8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četvrtkom</w:t>
            </w:r>
            <w:r w:rsidR="00ED43AD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B74C6">
              <w:rPr>
                <w:rFonts w:ascii="Merriweather" w:hAnsi="Merriweather" w:cs="Times New Roman"/>
                <w:sz w:val="18"/>
                <w:szCs w:val="18"/>
              </w:rPr>
              <w:t>u 12:00</w:t>
            </w:r>
          </w:p>
        </w:tc>
        <w:tc>
          <w:tcPr>
            <w:tcW w:w="2471" w:type="dxa"/>
            <w:gridSpan w:val="7"/>
            <w:shd w:val="clear" w:color="auto" w:fill="F2F2F2" w:themeFill="background1" w:themeFillShade="F2"/>
            <w:vAlign w:val="center"/>
          </w:tcPr>
          <w:p w14:paraId="1A39F756" w14:textId="77777777" w:rsidR="00453362" w:rsidRPr="003F6A02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9"/>
            <w:vAlign w:val="center"/>
          </w:tcPr>
          <w:p w14:paraId="3CD2595C" w14:textId="10B9293D" w:rsidR="00453362" w:rsidRPr="003F6A02" w:rsidRDefault="00DA3E8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ENGLESKI</w:t>
            </w:r>
          </w:p>
        </w:tc>
      </w:tr>
      <w:tr w:rsidR="00453362" w:rsidRPr="003F6A02" w14:paraId="20EB632D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DA1BF30" w14:textId="77777777" w:rsidR="00453362" w:rsidRPr="003F6A02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1"/>
          </w:tcPr>
          <w:p w14:paraId="213088F4" w14:textId="089ED398" w:rsidR="00453362" w:rsidRPr="003F6A0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7"/>
            <w:shd w:val="clear" w:color="auto" w:fill="F2F2F2" w:themeFill="background1" w:themeFillShade="F2"/>
          </w:tcPr>
          <w:p w14:paraId="5E02BD6C" w14:textId="77777777" w:rsidR="00453362" w:rsidRPr="003F6A02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9"/>
          </w:tcPr>
          <w:p w14:paraId="2A29CEB3" w14:textId="33753E43" w:rsidR="00453362" w:rsidRPr="003F6A02" w:rsidRDefault="009B74C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25.1.2024.</w:t>
            </w:r>
          </w:p>
        </w:tc>
      </w:tr>
      <w:tr w:rsidR="00453362" w:rsidRPr="003F6A02" w14:paraId="4AE5B42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1486707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51A53B6D" w14:textId="77777777" w:rsidR="00453362" w:rsidRPr="003F6A0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3F6A02" w14:paraId="7D22635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93DA651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3F6A02" w14:paraId="6E6544E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48F7DD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2959A03E" w14:textId="7AD21D09" w:rsidR="00453362" w:rsidRPr="003F6A02" w:rsidRDefault="008D732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 xml:space="preserve">Prof.dr.sc. </w:t>
            </w:r>
            <w:r w:rsidR="00DA3E8A" w:rsidRPr="003F6A02">
              <w:rPr>
                <w:rFonts w:ascii="Merriweather" w:hAnsi="Merriweather" w:cs="Times New Roman"/>
                <w:sz w:val="18"/>
                <w:szCs w:val="18"/>
              </w:rPr>
              <w:t xml:space="preserve">MARIO </w:t>
            </w:r>
            <w:r w:rsidRPr="003F6A02">
              <w:rPr>
                <w:rFonts w:ascii="Merriweather" w:hAnsi="Merriweather" w:cs="Times New Roman"/>
                <w:sz w:val="18"/>
                <w:szCs w:val="18"/>
              </w:rPr>
              <w:t>Vrbančić</w:t>
            </w:r>
          </w:p>
        </w:tc>
      </w:tr>
      <w:tr w:rsidR="00453362" w:rsidRPr="003F6A02" w14:paraId="019EAFA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E10948D" w14:textId="77777777" w:rsidR="00453362" w:rsidRPr="003F6A0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1D1FC835" w14:textId="5E26E889" w:rsidR="00453362" w:rsidRPr="003F6A02" w:rsidRDefault="00DA3E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mavrbanci</w:t>
            </w:r>
            <w:r w:rsidR="008D7326" w:rsidRPr="003F6A02">
              <w:rPr>
                <w:rFonts w:ascii="Merriweather" w:hAnsi="Merriweather" w:cs="Times New Roman"/>
                <w:sz w:val="18"/>
                <w:szCs w:val="18"/>
              </w:rPr>
              <w:t>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7504AB4" w14:textId="77777777" w:rsidR="00453362" w:rsidRPr="003F6A0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0E4ED71A" w14:textId="65A4335F" w:rsidR="00453362" w:rsidRPr="003F6A02" w:rsidRDefault="00DA3E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četvrtkom</w:t>
            </w:r>
            <w:r w:rsidR="008D7326" w:rsidRPr="003F6A02">
              <w:rPr>
                <w:rFonts w:ascii="Merriweather" w:hAnsi="Merriweather" w:cs="Times New Roman"/>
                <w:sz w:val="18"/>
                <w:szCs w:val="18"/>
              </w:rPr>
              <w:t xml:space="preserve"> o</w:t>
            </w:r>
            <w:r w:rsidR="00D96713" w:rsidRPr="003F6A02">
              <w:rPr>
                <w:rFonts w:ascii="Merriweather" w:hAnsi="Merriweather" w:cs="Times New Roman"/>
                <w:sz w:val="18"/>
                <w:szCs w:val="18"/>
              </w:rPr>
              <w:t xml:space="preserve">d 11 </w:t>
            </w:r>
            <w:r w:rsidR="008D7326" w:rsidRPr="003F6A02">
              <w:rPr>
                <w:rFonts w:ascii="Merriweather" w:hAnsi="Merriweather" w:cs="Times New Roman"/>
                <w:sz w:val="18"/>
                <w:szCs w:val="18"/>
              </w:rPr>
              <w:t>(</w:t>
            </w:r>
            <w:r w:rsidR="001A699C" w:rsidRPr="003F6A02">
              <w:rPr>
                <w:rFonts w:ascii="Merriweather" w:hAnsi="Merriweather" w:cs="Times New Roman"/>
                <w:sz w:val="18"/>
                <w:szCs w:val="18"/>
              </w:rPr>
              <w:t>zakazati točno vrijeme)</w:t>
            </w:r>
            <w:r w:rsidR="00B53CE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ili ZOOM po dogovoru</w:t>
            </w:r>
          </w:p>
        </w:tc>
      </w:tr>
      <w:tr w:rsidR="00453362" w:rsidRPr="003F6A02" w14:paraId="7A5D4F1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FC55DC7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11AB7968" w14:textId="48330DEC" w:rsidR="00453362" w:rsidRPr="003F6A02" w:rsidRDefault="008D732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 xml:space="preserve">Prof.dr.sc. </w:t>
            </w:r>
            <w:r w:rsidR="00DA3E8A" w:rsidRPr="003F6A02">
              <w:rPr>
                <w:rFonts w:ascii="Merriweather" w:hAnsi="Merriweather" w:cs="Times New Roman"/>
                <w:sz w:val="18"/>
                <w:szCs w:val="18"/>
              </w:rPr>
              <w:t xml:space="preserve">Mario </w:t>
            </w:r>
            <w:r w:rsidRPr="003F6A02">
              <w:rPr>
                <w:rFonts w:ascii="Merriweather" w:hAnsi="Merriweather" w:cs="Times New Roman"/>
                <w:sz w:val="18"/>
                <w:szCs w:val="18"/>
              </w:rPr>
              <w:t>Vrbančić</w:t>
            </w:r>
          </w:p>
        </w:tc>
      </w:tr>
      <w:tr w:rsidR="00453362" w:rsidRPr="003F6A02" w14:paraId="57702E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B0FE8C" w14:textId="77777777" w:rsidR="00453362" w:rsidRPr="003F6A0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69223A2B" w14:textId="0543B8C0" w:rsidR="00453362" w:rsidRPr="003F6A02" w:rsidRDefault="00DA3E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mavrbanci</w:t>
            </w:r>
            <w:r w:rsidR="008D7326" w:rsidRPr="003F6A02">
              <w:rPr>
                <w:rFonts w:ascii="Merriweather" w:hAnsi="Merriweather" w:cs="Times New Roman"/>
                <w:sz w:val="18"/>
                <w:szCs w:val="18"/>
              </w:rPr>
              <w:t>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11E6061" w14:textId="77777777" w:rsidR="00453362" w:rsidRPr="003F6A0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6564647E" w14:textId="77777777" w:rsidR="00453362" w:rsidRPr="003F6A0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3F6A02" w14:paraId="16E3549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AB76D1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1DF9E56D" w14:textId="77777777" w:rsidR="00453362" w:rsidRPr="003F6A0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3F6A02" w14:paraId="55B1317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A314ECB" w14:textId="77777777" w:rsidR="00453362" w:rsidRPr="003F6A0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40A89A16" w14:textId="77777777" w:rsidR="00453362" w:rsidRPr="003F6A0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1F2C1DC1" w14:textId="77777777" w:rsidR="00453362" w:rsidRPr="003F6A0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A7E2DD5" w14:textId="77777777" w:rsidR="00453362" w:rsidRPr="003F6A0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3F6A02" w14:paraId="3A0316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C3DAC8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39ACECBE" w14:textId="77777777" w:rsidR="00453362" w:rsidRPr="003F6A0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3F6A02" w14:paraId="02A8B7B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38EB840" w14:textId="77777777" w:rsidR="00453362" w:rsidRPr="003F6A0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353F39CE" w14:textId="77777777" w:rsidR="00453362" w:rsidRPr="003F6A0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55996369" w14:textId="77777777" w:rsidR="00453362" w:rsidRPr="003F6A0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887893C" w14:textId="77777777" w:rsidR="00453362" w:rsidRPr="003F6A0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3F6A02" w14:paraId="75C43262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D9B9C34" w14:textId="77777777" w:rsidR="00453362" w:rsidRPr="003F6A0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3F6A02" w14:paraId="370E8D8F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2CDD2FD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D23F147" w14:textId="0F062A31" w:rsidR="00453362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99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56EC0191" w14:textId="17D7E59E" w:rsidR="00453362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99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3"/>
            <w:vAlign w:val="center"/>
          </w:tcPr>
          <w:p w14:paraId="3705012D" w14:textId="77777777" w:rsidR="00453362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560AEB98" w14:textId="77777777" w:rsidR="00453362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FD14A9" w14:textId="77777777" w:rsidR="00453362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453362" w:rsidRPr="003F6A02" w14:paraId="5D4B106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4596BA9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583FB87" w14:textId="77777777" w:rsidR="00453362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2355284F" w14:textId="65E130F1" w:rsidR="00453362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0A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3"/>
            <w:vAlign w:val="center"/>
          </w:tcPr>
          <w:p w14:paraId="14F8365E" w14:textId="77777777" w:rsidR="00453362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14A7B8F" w14:textId="77777777" w:rsidR="00453362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172D465" w14:textId="77777777" w:rsidR="00453362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310F9A" w:rsidRPr="003F6A02" w14:paraId="3A9F532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3C197BD" w14:textId="77777777" w:rsidR="00310F9A" w:rsidRPr="003F6A02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0"/>
            <w:vAlign w:val="center"/>
          </w:tcPr>
          <w:p w14:paraId="3574D165" w14:textId="77777777" w:rsidR="00E8586F" w:rsidRPr="003F6A02" w:rsidRDefault="003F6A02" w:rsidP="009718B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razumijevanje i primjena temeljnih pojmova, koncepata i metodoloških postupaka koji se koriste u naratologiji</w:t>
            </w:r>
          </w:p>
          <w:p w14:paraId="6815ADBD" w14:textId="05E63E5B" w:rsidR="003F6A02" w:rsidRPr="003F6A02" w:rsidRDefault="003F6A02" w:rsidP="009718B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analiza narativa u književnosti i filmu</w:t>
            </w:r>
          </w:p>
          <w:p w14:paraId="2B80D448" w14:textId="6CF2E4C6" w:rsidR="003F6A02" w:rsidRPr="003F6A02" w:rsidRDefault="003F6A02" w:rsidP="009718B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sposobnost kritičkog razmišljanja, sposobnost usmene prezentacije,</w:t>
            </w:r>
          </w:p>
          <w:p w14:paraId="2D8DF936" w14:textId="77777777" w:rsidR="003F6A02" w:rsidRPr="003F6A02" w:rsidRDefault="003F6A02" w:rsidP="009718B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sposobnost kritike i samokritike, sposobnost timskog rada, uvažavanje raznolikosti i etičnost</w:t>
            </w:r>
          </w:p>
          <w:p w14:paraId="54E6F058" w14:textId="5944556C" w:rsidR="003F6A02" w:rsidRPr="003F6A02" w:rsidRDefault="003F6A02" w:rsidP="003F6A02">
            <w:pPr>
              <w:pStyle w:val="Odlomakpopisa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</w:p>
        </w:tc>
      </w:tr>
      <w:tr w:rsidR="00310F9A" w:rsidRPr="003F6A02" w14:paraId="14D1F92E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D45202A" w14:textId="77777777" w:rsidR="00310F9A" w:rsidRPr="003F6A02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0"/>
            <w:vAlign w:val="center"/>
          </w:tcPr>
          <w:p w14:paraId="54E0ECFA" w14:textId="4E3E67B2" w:rsidR="00DA3E8A" w:rsidRPr="003F6A02" w:rsidRDefault="00DA3E8A" w:rsidP="00E8586F">
            <w:pPr>
              <w:pStyle w:val="Odlomakpopisa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3F6A02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prepoznati i opisati relevantne ideje i koncepte (27991) (AI</w:t>
            </w:r>
            <w:r w:rsidR="003F6A02" w:rsidRPr="003F6A02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0</w:t>
            </w:r>
            <w:r w:rsidRPr="003F6A02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1)</w:t>
            </w:r>
          </w:p>
          <w:p w14:paraId="53F011E7" w14:textId="3DAEAA74" w:rsidR="00DA3E8A" w:rsidRPr="003F6A02" w:rsidRDefault="00DA3E8A" w:rsidP="00DA3E8A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3F6A02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lastRenderedPageBreak/>
              <w:t>povezati različite pristupe, izvore spoznaje i znanja kroz interdisciplinarni pristup (27995) (AI02)</w:t>
            </w:r>
          </w:p>
          <w:p w14:paraId="3BEBB804" w14:textId="799592ED" w:rsidR="00DA3E8A" w:rsidRPr="003F6A02" w:rsidRDefault="00DA3E8A" w:rsidP="00DA3E8A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3F6A02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primijeniti kritičan i samokritičan pristup u argumentaciji (27997) (AI03)</w:t>
            </w:r>
          </w:p>
          <w:p w14:paraId="5CFF36E9" w14:textId="2B0FB509" w:rsidR="00DA3E8A" w:rsidRPr="003F6A02" w:rsidRDefault="00DA3E8A" w:rsidP="00DA3E8A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3F6A02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razmotriti pojedine aspekte raznolikosti i multikulturalnosti (28003) (AI06)</w:t>
            </w:r>
          </w:p>
          <w:p w14:paraId="2FEF9272" w14:textId="04B1EEEF" w:rsidR="00310F9A" w:rsidRPr="003F6A02" w:rsidRDefault="003F6A02" w:rsidP="003F6A02">
            <w:pPr>
              <w:pStyle w:val="Default"/>
              <w:numPr>
                <w:ilvl w:val="0"/>
                <w:numId w:val="13"/>
              </w:numPr>
              <w:rPr>
                <w:rFonts w:ascii="Merriweather" w:hAnsi="Merriweather"/>
                <w:sz w:val="18"/>
                <w:szCs w:val="18"/>
              </w:rPr>
            </w:pPr>
            <w:r w:rsidRPr="003F6A02">
              <w:rPr>
                <w:rFonts w:ascii="Merriweather" w:eastAsiaTheme="minorHAnsi" w:hAnsi="Merriweather" w:cstheme="majorHAnsi"/>
                <w:color w:val="000000" w:themeColor="text1"/>
                <w:sz w:val="18"/>
                <w:szCs w:val="18"/>
              </w:rPr>
              <w:t>razlikovati osnovne pojmove narativa i naratologije te prikazati analizu narativa u književnosti i filmu (AI 29)</w:t>
            </w:r>
          </w:p>
        </w:tc>
      </w:tr>
      <w:tr w:rsidR="00FC2198" w:rsidRPr="003F6A02" w14:paraId="01EED406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5651246A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3F6A02" w14:paraId="617B851C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24891AB" w14:textId="77777777" w:rsidR="00FC2198" w:rsidRPr="003F6A02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5091C65" w14:textId="567B0190" w:rsidR="00FC2198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99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79934646" w14:textId="07FA2BB0" w:rsidR="00FC2198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99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3"/>
            <w:vAlign w:val="center"/>
          </w:tcPr>
          <w:p w14:paraId="21FBE7BD" w14:textId="181C044D" w:rsidR="00FC2198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99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7F5FE52" w14:textId="5351C503" w:rsidR="00FC2198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0A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32A86A1" w14:textId="77777777" w:rsidR="00FC2198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FC2198" w:rsidRPr="003F6A02" w14:paraId="461E78BC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AAE6CF8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0975236" w14:textId="77777777" w:rsidR="00FC2198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7839E5F0" w14:textId="77777777" w:rsidR="00FC2198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3"/>
            <w:vAlign w:val="center"/>
          </w:tcPr>
          <w:p w14:paraId="60371FFF" w14:textId="5150C6E6" w:rsidR="00FC2198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99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DD3648F" w14:textId="77777777" w:rsidR="00FC2198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1C5A381" w14:textId="77777777" w:rsidR="00FC2198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91C60" w:rsidRPr="003F6A02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</w:tc>
      </w:tr>
      <w:tr w:rsidR="00FC2198" w:rsidRPr="003F6A02" w14:paraId="64F3E0B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0A9B4B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3F43B4E" w14:textId="77777777" w:rsidR="00FC2198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6B93D582" w14:textId="707D359B" w:rsidR="00FC2198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AB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3"/>
            <w:vAlign w:val="center"/>
          </w:tcPr>
          <w:p w14:paraId="2172C295" w14:textId="77777777" w:rsidR="00FC2198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0"/>
            <w:vAlign w:val="center"/>
          </w:tcPr>
          <w:p w14:paraId="4A9F8666" w14:textId="293DB374" w:rsidR="00FC2198" w:rsidRPr="003F6A02" w:rsidRDefault="000F47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  <w:r w:rsidR="006732AB" w:rsidRPr="003F6A02">
              <w:rPr>
                <w:rFonts w:ascii="Merriweather" w:hAnsi="Merriweather" w:cs="Times New Roman"/>
                <w:sz w:val="18"/>
                <w:szCs w:val="18"/>
              </w:rPr>
              <w:t xml:space="preserve"> esej</w:t>
            </w:r>
          </w:p>
        </w:tc>
      </w:tr>
      <w:tr w:rsidR="00FC2198" w:rsidRPr="003F6A02" w14:paraId="221F7F8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B003792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5260E89B" w14:textId="2034B2EB" w:rsidR="001A699C" w:rsidRPr="003F6A02" w:rsidRDefault="00FC2198" w:rsidP="001A69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>održana prezentacija</w:t>
            </w:r>
            <w:r w:rsidR="006732AB" w:rsidRPr="003F6A02">
              <w:rPr>
                <w:rFonts w:ascii="Merriweather" w:eastAsia="MS Gothic" w:hAnsi="Merriweather" w:cs="Times New Roman"/>
                <w:sz w:val="18"/>
                <w:szCs w:val="18"/>
              </w:rPr>
              <w:t>, održano predstavljanje teme za esej</w:t>
            </w: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  <w:p w14:paraId="6AC852DB" w14:textId="24C51C43" w:rsidR="00FC2198" w:rsidRPr="003F6A0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</w:p>
        </w:tc>
      </w:tr>
      <w:tr w:rsidR="00FC2198" w:rsidRPr="003F6A02" w14:paraId="7B35838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D6BAA6B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16759EF2" w14:textId="43F08508" w:rsidR="00FC2198" w:rsidRPr="003F6A02" w:rsidRDefault="000F47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AB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8"/>
          </w:tcPr>
          <w:p w14:paraId="395F55BF" w14:textId="38D8C586" w:rsidR="00FC2198" w:rsidRPr="003F6A02" w:rsidRDefault="000F47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AB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19696432" w14:textId="389618BC" w:rsidR="00FC2198" w:rsidRPr="003F6A02" w:rsidRDefault="000F47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99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FC2198" w:rsidRPr="003F6A02" w14:paraId="50F42C9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F0439DF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2FB86768" w14:textId="77777777" w:rsidR="00FC2198" w:rsidRDefault="009B74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1.2.2024.</w:t>
            </w:r>
          </w:p>
          <w:p w14:paraId="702CF9D9" w14:textId="5D0461A2" w:rsidR="009B74C6" w:rsidRPr="003F6A02" w:rsidRDefault="009B74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15.2.2024.</w:t>
            </w:r>
          </w:p>
        </w:tc>
        <w:tc>
          <w:tcPr>
            <w:tcW w:w="2471" w:type="dxa"/>
            <w:gridSpan w:val="8"/>
            <w:vAlign w:val="center"/>
          </w:tcPr>
          <w:p w14:paraId="0879F1DF" w14:textId="48522B24" w:rsidR="00FF400A" w:rsidRPr="003F6A02" w:rsidRDefault="00FF40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7E16F341" w14:textId="77777777" w:rsidR="00837E75" w:rsidRDefault="009B74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5.9.2024.</w:t>
            </w:r>
          </w:p>
          <w:p w14:paraId="4940AB30" w14:textId="193BA6DB" w:rsidR="009B74C6" w:rsidRPr="003F6A02" w:rsidRDefault="009B74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19.9.2024.</w:t>
            </w:r>
          </w:p>
        </w:tc>
      </w:tr>
      <w:tr w:rsidR="00FC2198" w:rsidRPr="003F6A02" w14:paraId="3EBC3D4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25FD375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3E7DCE6A" w14:textId="77777777" w:rsidR="00F1580B" w:rsidRPr="003F6A02" w:rsidRDefault="00F1580B" w:rsidP="00F158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>Priča, pripovijedanje, pripovijest - oduvijek je bila važna za razumijevanje pojedinca i društva. Film i književnost, iako različite forme izražavanja, su neprestano u odnosu. U samim počecima književnost je utjecala na razvoj filmskih narativa, ali isto tako u raznim modernističkim i avangardnim pravcima vidljiv je utjecaj filma na književnost. Tako naracija u filmu potiče iznova propitivanja prostora, vremena, motrišta, ali otvara i nova pitanja perspektive i filmske publike.</w:t>
            </w:r>
          </w:p>
          <w:p w14:paraId="713FFC3A" w14:textId="1CCFA655" w:rsidR="00E8586F" w:rsidRPr="003F6A02" w:rsidRDefault="00F1580B" w:rsidP="00F158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Narativ koji danas dominira je često distopijski, pa ćemo ove godine pozornost posvetiti analizi  distopijskih narativa kako u književnosti tako i u filmu. </w:t>
            </w:r>
          </w:p>
        </w:tc>
      </w:tr>
      <w:tr w:rsidR="00FC2198" w:rsidRPr="003F6A02" w14:paraId="513828E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687782D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3695DE5D" w14:textId="66EAA8CD" w:rsidR="00E8586F" w:rsidRPr="003F6A02" w:rsidRDefault="00DC321A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3F6A02">
              <w:rPr>
                <w:rFonts w:ascii="Merriweather" w:eastAsia="MS Gothic" w:hAnsi="Merriweather"/>
                <w:sz w:val="18"/>
                <w:szCs w:val="18"/>
              </w:rPr>
              <w:t xml:space="preserve">1. </w:t>
            </w:r>
            <w:r w:rsidR="00E8586F" w:rsidRPr="003F6A02">
              <w:rPr>
                <w:rFonts w:ascii="Merriweather" w:eastAsia="MS Gothic" w:hAnsi="Merriweather"/>
                <w:sz w:val="18"/>
                <w:szCs w:val="18"/>
              </w:rPr>
              <w:t>Uvodno predavanje</w:t>
            </w:r>
          </w:p>
          <w:p w14:paraId="5F6046FC" w14:textId="4DEB3BAE" w:rsidR="008653EC" w:rsidRPr="003F6A02" w:rsidRDefault="008653EC" w:rsidP="008653EC">
            <w:pPr>
              <w:rPr>
                <w:rFonts w:ascii="Merriweather" w:eastAsia="Times New Roman" w:hAnsi="Merriweather"/>
                <w:sz w:val="18"/>
                <w:szCs w:val="18"/>
                <w:lang w:val="en-US"/>
              </w:rPr>
            </w:pPr>
            <w:r w:rsidRPr="003F6A02">
              <w:rPr>
                <w:rFonts w:ascii="Merriweather" w:eastAsia="MS Gothic" w:hAnsi="Merriweather"/>
                <w:sz w:val="18"/>
                <w:szCs w:val="18"/>
                <w:lang w:val="en-US"/>
              </w:rPr>
              <w:t>2.</w:t>
            </w:r>
            <w:r w:rsidR="006732AB" w:rsidRPr="003F6A02">
              <w:rPr>
                <w:rFonts w:ascii="Merriweather" w:eastAsia="MS Gothic" w:hAnsi="Merriweather"/>
                <w:sz w:val="18"/>
                <w:szCs w:val="18"/>
                <w:lang w:val="en-US"/>
              </w:rPr>
              <w:t xml:space="preserve"> Što je to distopija</w:t>
            </w: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>?</w:t>
            </w:r>
          </w:p>
          <w:p w14:paraId="0B9021CB" w14:textId="3F1569AE" w:rsidR="008653EC" w:rsidRPr="003F6A02" w:rsidRDefault="008653EC" w:rsidP="008653EC">
            <w:pPr>
              <w:tabs>
                <w:tab w:val="left" w:pos="468"/>
              </w:tabs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3F6A02">
              <w:rPr>
                <w:rFonts w:ascii="Merriweather" w:eastAsia="MS Gothic" w:hAnsi="Merriweather"/>
                <w:sz w:val="18"/>
                <w:szCs w:val="18"/>
                <w:lang w:val="en-US"/>
              </w:rPr>
              <w:t>3.</w:t>
            </w: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r w:rsidR="006732AB" w:rsidRPr="003F6A02">
              <w:rPr>
                <w:rFonts w:ascii="Merriweather" w:hAnsi="Merriweather"/>
                <w:sz w:val="18"/>
                <w:szCs w:val="18"/>
                <w:lang w:val="en-US"/>
              </w:rPr>
              <w:t>Klasična distopija</w:t>
            </w:r>
          </w:p>
          <w:p w14:paraId="336D1FF8" w14:textId="091FA5F3" w:rsidR="008653EC" w:rsidRPr="003F6A02" w:rsidRDefault="008653EC" w:rsidP="008653EC">
            <w:pPr>
              <w:tabs>
                <w:tab w:val="left" w:pos="1218"/>
              </w:tabs>
              <w:rPr>
                <w:rFonts w:ascii="Merriweather" w:eastAsia="MS Gothic" w:hAnsi="Merriweather"/>
                <w:sz w:val="18"/>
                <w:szCs w:val="18"/>
                <w:lang w:val="en-US"/>
              </w:rPr>
            </w:pPr>
            <w:r w:rsidRPr="003F6A02">
              <w:rPr>
                <w:rFonts w:ascii="Merriweather" w:eastAsia="MS Gothic" w:hAnsi="Merriweather"/>
                <w:sz w:val="18"/>
                <w:szCs w:val="18"/>
                <w:lang w:val="en-US"/>
              </w:rPr>
              <w:t>4.</w:t>
            </w:r>
            <w:r w:rsidRPr="003F6A02">
              <w:rPr>
                <w:rFonts w:ascii="Merriweather" w:hAnsi="Merriweather"/>
                <w:color w:val="333333"/>
                <w:sz w:val="18"/>
                <w:szCs w:val="18"/>
                <w:lang w:val="en-US"/>
              </w:rPr>
              <w:t xml:space="preserve"> </w:t>
            </w:r>
            <w:r w:rsidR="006732AB" w:rsidRPr="003F6A02">
              <w:rPr>
                <w:rFonts w:ascii="Merriweather" w:hAnsi="Merriweather"/>
                <w:sz w:val="18"/>
                <w:szCs w:val="18"/>
                <w:lang w:val="en-US"/>
              </w:rPr>
              <w:t>Klasična distopija</w:t>
            </w: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>: Orwell 1984</w:t>
            </w:r>
          </w:p>
          <w:p w14:paraId="7C7041E9" w14:textId="7C460A94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3F6A02">
              <w:rPr>
                <w:rFonts w:ascii="Merriweather" w:eastAsia="MS Gothic" w:hAnsi="Merriweather"/>
                <w:sz w:val="18"/>
                <w:szCs w:val="18"/>
                <w:lang w:val="en-US"/>
              </w:rPr>
              <w:t>5. (</w:t>
            </w:r>
            <w:r w:rsidR="006732AB" w:rsidRPr="003F6A02">
              <w:rPr>
                <w:rFonts w:ascii="Merriweather" w:hAnsi="Merriweather"/>
                <w:sz w:val="18"/>
                <w:szCs w:val="18"/>
                <w:lang w:val="en-US"/>
              </w:rPr>
              <w:t>Ne)mogućnost prezentacije</w:t>
            </w: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>: Bradbury, Ray, Fahrenheit 451</w:t>
            </w:r>
          </w:p>
          <w:p w14:paraId="799D7928" w14:textId="28E9DC2A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color w:val="000000"/>
                <w:sz w:val="18"/>
                <w:szCs w:val="18"/>
                <w:lang w:eastAsia="en-GB"/>
              </w:rPr>
            </w:pP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 xml:space="preserve">6. </w:t>
            </w:r>
            <w:r w:rsidR="006732AB" w:rsidRPr="003F6A02">
              <w:rPr>
                <w:rFonts w:ascii="Merriweather" w:hAnsi="Merriweather"/>
                <w:color w:val="000000"/>
                <w:sz w:val="18"/>
                <w:szCs w:val="18"/>
                <w:lang w:eastAsia="en-GB"/>
              </w:rPr>
              <w:t>Utopija kao distopija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  <w:lang w:eastAsia="en-GB"/>
              </w:rPr>
              <w:t>: Clockwork Orange</w:t>
            </w:r>
          </w:p>
          <w:p w14:paraId="293DFAEE" w14:textId="4393C6D1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  <w:lang w:eastAsia="en-GB"/>
              </w:rPr>
              <w:t xml:space="preserve">7. </w:t>
            </w:r>
            <w:r w:rsidR="006732AB" w:rsidRPr="003F6A02">
              <w:rPr>
                <w:rFonts w:ascii="Merriweather" w:hAnsi="Merriweather"/>
                <w:sz w:val="18"/>
                <w:szCs w:val="18"/>
                <w:lang w:val="en-US"/>
              </w:rPr>
              <w:t>Distopija i pitanje roda</w:t>
            </w: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>: Handmaid’s Tale</w:t>
            </w:r>
          </w:p>
          <w:p w14:paraId="49D038A1" w14:textId="7A5471D3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 xml:space="preserve">8. </w:t>
            </w:r>
            <w:r w:rsidR="006732AB" w:rsidRPr="003F6A02">
              <w:rPr>
                <w:rFonts w:ascii="Merriweather" w:hAnsi="Merriweather"/>
                <w:sz w:val="18"/>
                <w:szCs w:val="18"/>
                <w:lang w:val="en-US"/>
              </w:rPr>
              <w:t>Distopija i antropocen</w:t>
            </w: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>: Take Shelter</w:t>
            </w:r>
          </w:p>
          <w:p w14:paraId="54194CDB" w14:textId="335DEAE9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color w:val="333333"/>
                <w:sz w:val="18"/>
                <w:szCs w:val="18"/>
              </w:rPr>
            </w:pP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 xml:space="preserve">9.  </w:t>
            </w:r>
            <w:r w:rsidR="006732AB" w:rsidRPr="003F6A02">
              <w:rPr>
                <w:rFonts w:ascii="Merriweather" w:hAnsi="Merriweather"/>
                <w:color w:val="333333"/>
                <w:sz w:val="18"/>
                <w:szCs w:val="18"/>
              </w:rPr>
              <w:t>Postapokaliptična distopija (zobiji, preživljavanje)</w:t>
            </w:r>
          </w:p>
          <w:p w14:paraId="69A65BA0" w14:textId="7AC732F5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color w:val="333333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333333"/>
                <w:sz w:val="18"/>
                <w:szCs w:val="18"/>
              </w:rPr>
              <w:t>10. Postap</w:t>
            </w:r>
            <w:r w:rsidR="006732AB" w:rsidRPr="003F6A02">
              <w:rPr>
                <w:rFonts w:ascii="Merriweather" w:hAnsi="Merriweather"/>
                <w:color w:val="333333"/>
                <w:sz w:val="18"/>
                <w:szCs w:val="18"/>
              </w:rPr>
              <w:t>okaliptična distopija (zobiji, preživljavanje)</w:t>
            </w:r>
          </w:p>
          <w:p w14:paraId="2E1602CF" w14:textId="223F78C3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3F6A02">
              <w:rPr>
                <w:rFonts w:ascii="Merriweather" w:hAnsi="Merriweather"/>
                <w:color w:val="333333"/>
                <w:sz w:val="18"/>
                <w:szCs w:val="18"/>
              </w:rPr>
              <w:t xml:space="preserve">11. </w:t>
            </w: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 xml:space="preserve">Distopija </w:t>
            </w:r>
            <w:r w:rsidR="006732AB" w:rsidRPr="003F6A02">
              <w:rPr>
                <w:rFonts w:ascii="Merriweather" w:hAnsi="Merriweather"/>
                <w:sz w:val="18"/>
                <w:szCs w:val="18"/>
                <w:lang w:val="en-US"/>
              </w:rPr>
              <w:t>i</w:t>
            </w: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 xml:space="preserve"> virtualna stvarnost: Metaverse</w:t>
            </w:r>
          </w:p>
          <w:p w14:paraId="1D769871" w14:textId="0D9F7FFC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 xml:space="preserve">12. Distopija kao parodija stvarnosti: </w:t>
            </w:r>
            <w:r w:rsidRPr="003F6A02">
              <w:rPr>
                <w:rFonts w:ascii="Merriweather" w:hAnsi="Merriweather"/>
                <w:sz w:val="18"/>
                <w:szCs w:val="18"/>
              </w:rPr>
              <w:t>Don’t Look Up.</w:t>
            </w:r>
          </w:p>
          <w:p w14:paraId="69C2E756" w14:textId="57440565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sz w:val="18"/>
                <w:szCs w:val="18"/>
                <w:lang w:eastAsia="en-GB"/>
              </w:rPr>
            </w:pP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 xml:space="preserve">13. </w:t>
            </w:r>
            <w:r w:rsidRPr="003F6A02">
              <w:rPr>
                <w:rFonts w:ascii="Merriweather" w:hAnsi="Merriweather"/>
                <w:sz w:val="18"/>
                <w:szCs w:val="18"/>
                <w:lang w:eastAsia="en-GB"/>
              </w:rPr>
              <w:t>Što poslije distopije?</w:t>
            </w:r>
          </w:p>
          <w:p w14:paraId="11E9872D" w14:textId="6DC2D22E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sz w:val="18"/>
                <w:szCs w:val="18"/>
                <w:lang w:eastAsia="en-GB"/>
              </w:rPr>
            </w:pPr>
            <w:r w:rsidRPr="003F6A02">
              <w:rPr>
                <w:rFonts w:ascii="Merriweather" w:hAnsi="Merriweather"/>
                <w:sz w:val="18"/>
                <w:szCs w:val="18"/>
                <w:lang w:eastAsia="en-GB"/>
              </w:rPr>
              <w:t xml:space="preserve">14. Završno predavanje </w:t>
            </w:r>
          </w:p>
          <w:p w14:paraId="5D6FA55C" w14:textId="011D603D" w:rsidR="00FC2198" w:rsidRPr="003F6A02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/>
                <w:sz w:val="18"/>
                <w:szCs w:val="18"/>
              </w:rPr>
              <w:t xml:space="preserve">15. </w:t>
            </w:r>
            <w:r w:rsidR="008653EC" w:rsidRPr="003F6A02">
              <w:rPr>
                <w:rFonts w:ascii="Merriweather" w:eastAsia="MS Gothic" w:hAnsi="Merriweather"/>
                <w:sz w:val="18"/>
                <w:szCs w:val="18"/>
              </w:rPr>
              <w:t>Studentske prezentacije (prijedlog teme eseja)</w:t>
            </w:r>
          </w:p>
          <w:p w14:paraId="1F27B42F" w14:textId="0AABDFD4" w:rsidR="00FC2198" w:rsidRPr="003F6A0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  <w:szCs w:val="18"/>
              </w:rPr>
            </w:pPr>
          </w:p>
        </w:tc>
      </w:tr>
      <w:tr w:rsidR="00FC2198" w:rsidRPr="003F6A02" w14:paraId="75D1B1B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86A1E6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2FB345D9" w14:textId="77777777" w:rsidR="008653EC" w:rsidRPr="003F6A02" w:rsidRDefault="008653EC" w:rsidP="008653EC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Abbott, H. Porter. </w:t>
            </w:r>
            <w:r w:rsidRPr="003F6A02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The Cambridge Introduction to Narrative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>. Cambridge: Cambridge University Press, 2002. (selected parts)</w:t>
            </w:r>
          </w:p>
          <w:p w14:paraId="0B8B5E4B" w14:textId="10A3D97C" w:rsidR="008653EC" w:rsidRPr="003F6A02" w:rsidRDefault="008653EC" w:rsidP="008653EC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sz w:val="18"/>
                <w:szCs w:val="18"/>
              </w:rPr>
              <w:t xml:space="preserve">Bloom; H. (ed) </w:t>
            </w:r>
            <w:r w:rsidRPr="003F6A02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Margaret Atwood's The Handmaid's Tale. </w:t>
            </w:r>
            <w:r w:rsidRPr="003F6A02">
              <w:rPr>
                <w:rFonts w:ascii="Merriweather" w:hAnsi="Merriweather"/>
                <w:sz w:val="18"/>
                <w:szCs w:val="18"/>
              </w:rPr>
              <w:t xml:space="preserve">Chelsea House Publisher. </w:t>
            </w:r>
            <w:r w:rsidR="003F6A02" w:rsidRPr="003F6A02">
              <w:rPr>
                <w:rFonts w:ascii="Merriweather" w:hAnsi="Merriweather"/>
                <w:sz w:val="18"/>
                <w:szCs w:val="18"/>
              </w:rPr>
              <w:t xml:space="preserve">2006. </w:t>
            </w:r>
            <w:r w:rsidRPr="003F6A02">
              <w:rPr>
                <w:rFonts w:ascii="Merriweather" w:hAnsi="Merriweather"/>
                <w:sz w:val="18"/>
                <w:szCs w:val="18"/>
              </w:rPr>
              <w:t>(pp. 3- 41).</w:t>
            </w:r>
          </w:p>
          <w:p w14:paraId="7CAD0928" w14:textId="77777777" w:rsidR="008653EC" w:rsidRPr="003F6A02" w:rsidRDefault="008653EC" w:rsidP="008653EC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sz w:val="18"/>
                <w:szCs w:val="18"/>
              </w:rPr>
              <w:t xml:space="preserve">Claeys Gregory (ed) The </w:t>
            </w:r>
            <w:r w:rsidRPr="003F6A02">
              <w:rPr>
                <w:rFonts w:ascii="Merriweather" w:hAnsi="Merriweather"/>
                <w:i/>
                <w:iCs/>
                <w:sz w:val="18"/>
                <w:szCs w:val="18"/>
              </w:rPr>
              <w:t>Cambridge Companion to</w:t>
            </w:r>
            <w:r w:rsidRPr="003F6A02">
              <w:rPr>
                <w:rFonts w:ascii="Merriweather" w:hAnsi="Merriweather"/>
                <w:sz w:val="18"/>
                <w:szCs w:val="18"/>
              </w:rPr>
              <w:t xml:space="preserve"> The</w:t>
            </w:r>
            <w:r w:rsidRPr="003F6A02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Utopian Literature.</w:t>
            </w:r>
          </w:p>
          <w:p w14:paraId="1545404A" w14:textId="77777777" w:rsidR="008653EC" w:rsidRPr="003F6A02" w:rsidRDefault="008653EC" w:rsidP="008653EC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sz w:val="18"/>
                <w:szCs w:val="18"/>
              </w:rPr>
              <w:t xml:space="preserve">Lauro, Sarah, Juliet </w:t>
            </w:r>
            <w:r w:rsidRPr="003F6A02">
              <w:rPr>
                <w:rFonts w:ascii="Merriweather" w:hAnsi="Merriweather"/>
                <w:i/>
                <w:iCs/>
                <w:sz w:val="18"/>
                <w:szCs w:val="18"/>
              </w:rPr>
              <w:t>A Zombie theory: A reader.</w:t>
            </w:r>
            <w:r w:rsidRPr="003F6A02">
              <w:rPr>
                <w:rFonts w:ascii="Merriweather" w:hAnsi="Merriweather"/>
                <w:sz w:val="18"/>
                <w:szCs w:val="18"/>
              </w:rPr>
              <w:t xml:space="preserve"> University of Minnesota Press. 2017 (selected parts) </w:t>
            </w:r>
          </w:p>
          <w:p w14:paraId="1CC01AFF" w14:textId="77777777" w:rsidR="008653EC" w:rsidRPr="003F6A02" w:rsidRDefault="008653EC" w:rsidP="008653EC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sz w:val="18"/>
                <w:szCs w:val="18"/>
              </w:rPr>
              <w:t xml:space="preserve">Kaplan. E. A. </w:t>
            </w:r>
            <w:r w:rsidRPr="003F6A02">
              <w:rPr>
                <w:rFonts w:ascii="Merriweather" w:hAnsi="Merriweather"/>
                <w:i/>
                <w:iCs/>
                <w:sz w:val="18"/>
                <w:szCs w:val="18"/>
              </w:rPr>
              <w:t>Climate Trauma. Foreseeing the Future in Dystopian film and Fiction</w:t>
            </w:r>
            <w:r w:rsidRPr="003F6A02">
              <w:rPr>
                <w:rFonts w:ascii="Merriweather" w:hAnsi="Merriweather"/>
                <w:sz w:val="18"/>
                <w:szCs w:val="18"/>
              </w:rPr>
              <w:t>. Rutgers University Press. London. 2016 (pp. 1-18; 35-54)</w:t>
            </w:r>
          </w:p>
          <w:p w14:paraId="10D86063" w14:textId="77777777" w:rsidR="008653EC" w:rsidRPr="003F6A02" w:rsidRDefault="008653EC" w:rsidP="008653EC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sz w:val="18"/>
                <w:szCs w:val="18"/>
              </w:rPr>
              <w:lastRenderedPageBreak/>
              <w:t>Darko Suvin, “A Tractate on Dystopia,” [first published 2001], Defined by a Hollow: Essays on Utopia, Science Fiction, and Political Epistemology, (Germany: Peter Lang, 2010) (381-413)</w:t>
            </w:r>
          </w:p>
          <w:p w14:paraId="31FDEF4A" w14:textId="1D1E5518" w:rsidR="00B53CEE" w:rsidRPr="003F6A02" w:rsidRDefault="00B53CEE" w:rsidP="008653EC">
            <w:pPr>
              <w:ind w:left="720"/>
              <w:rPr>
                <w:rFonts w:ascii="Merriweather" w:hAnsi="Merriweather"/>
                <w:i/>
                <w:sz w:val="18"/>
                <w:szCs w:val="18"/>
                <w:lang w:val="en-US"/>
              </w:rPr>
            </w:pPr>
          </w:p>
        </w:tc>
      </w:tr>
      <w:tr w:rsidR="00FC2198" w:rsidRPr="003F6A02" w14:paraId="6A24254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89C80EC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5DB115A3" w14:textId="77777777" w:rsidR="008653EC" w:rsidRPr="003F6A02" w:rsidRDefault="008653EC" w:rsidP="008653EC">
            <w:pPr>
              <w:pStyle w:val="StandardWeb"/>
              <w:numPr>
                <w:ilvl w:val="0"/>
                <w:numId w:val="7"/>
              </w:num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Beller, Jonathan. </w:t>
            </w:r>
            <w:r w:rsidRPr="003F6A02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The Cinematic Mode of Production: Attention Economy and Society of Spectacle.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 London: University Press of New England. 2006. (selected parts)</w:t>
            </w:r>
          </w:p>
          <w:p w14:paraId="6D97F8E9" w14:textId="77777777" w:rsidR="008653EC" w:rsidRPr="003F6A02" w:rsidRDefault="008653EC" w:rsidP="008653EC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Benjamin, Walter. </w:t>
            </w:r>
            <w:r w:rsidRPr="003F6A02">
              <w:rPr>
                <w:rFonts w:ascii="Merriweather" w:hAnsi="Merriweather"/>
                <w:i/>
                <w:color w:val="000000"/>
                <w:sz w:val="18"/>
                <w:szCs w:val="18"/>
              </w:rPr>
              <w:t>Illuminations.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 New York: Harcourt, Brace &amp;World. 1968. (selected parts)</w:t>
            </w:r>
          </w:p>
          <w:p w14:paraId="7A34F5A8" w14:textId="77777777" w:rsidR="008653EC" w:rsidRPr="003F6A02" w:rsidRDefault="008653EC" w:rsidP="008653EC">
            <w:pPr>
              <w:pStyle w:val="StandardWeb"/>
              <w:numPr>
                <w:ilvl w:val="0"/>
                <w:numId w:val="7"/>
              </w:num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Deleuze, Gilles, </w:t>
            </w:r>
            <w:r w:rsidRPr="003F6A02">
              <w:rPr>
                <w:rFonts w:ascii="Merriweather" w:hAnsi="Merriweather"/>
                <w:i/>
                <w:color w:val="000000"/>
                <w:sz w:val="18"/>
                <w:szCs w:val="18"/>
              </w:rPr>
              <w:t>The movement-image.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 Minneapolis: University of Minnesota Press. 1986. (selected parts)</w:t>
            </w:r>
          </w:p>
          <w:p w14:paraId="5CC12757" w14:textId="77777777" w:rsidR="008653EC" w:rsidRPr="003F6A02" w:rsidRDefault="008653EC" w:rsidP="008653EC">
            <w:pPr>
              <w:pStyle w:val="StandardWeb"/>
              <w:numPr>
                <w:ilvl w:val="0"/>
                <w:numId w:val="7"/>
              </w:num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Doane, May Ann. </w:t>
            </w:r>
            <w:r w:rsidRPr="003F6A02">
              <w:rPr>
                <w:rFonts w:ascii="Merriweather" w:hAnsi="Merriweather"/>
                <w:i/>
                <w:color w:val="000000"/>
                <w:sz w:val="18"/>
                <w:szCs w:val="18"/>
              </w:rPr>
              <w:t>The Emergence of Cinematic Time, Modernity, Congigency, the Archive.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 Camridbe: Harvard University Press, 2002. (selected parts)</w:t>
            </w:r>
          </w:p>
          <w:p w14:paraId="790F1170" w14:textId="77777777" w:rsidR="008653EC" w:rsidRPr="003F6A02" w:rsidRDefault="008653EC" w:rsidP="008653EC">
            <w:pPr>
              <w:pStyle w:val="StandardWeb"/>
              <w:numPr>
                <w:ilvl w:val="0"/>
                <w:numId w:val="7"/>
              </w:num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Morson, Gary Saul. </w:t>
            </w:r>
            <w:r w:rsidRPr="003F6A02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Narrative and Freedom/ In the Shadows of Time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>. Yale University Press. 1994. (selected parts)</w:t>
            </w:r>
          </w:p>
          <w:p w14:paraId="521CF7E9" w14:textId="77777777" w:rsidR="008653EC" w:rsidRPr="003F6A02" w:rsidRDefault="008653EC" w:rsidP="008653EC">
            <w:pPr>
              <w:pStyle w:val="StandardWeb"/>
              <w:numPr>
                <w:ilvl w:val="0"/>
                <w:numId w:val="7"/>
              </w:num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Ranciere, Jacques. </w:t>
            </w:r>
            <w:r w:rsidRPr="003F6A02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The Future of the Image.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 London: Verso, 2007. (selected parts)</w:t>
            </w:r>
          </w:p>
          <w:p w14:paraId="3C5F9A29" w14:textId="77777777" w:rsidR="008653EC" w:rsidRPr="003F6A02" w:rsidRDefault="008653EC" w:rsidP="008653EC">
            <w:pPr>
              <w:pStyle w:val="StandardWeb"/>
              <w:numPr>
                <w:ilvl w:val="0"/>
                <w:numId w:val="7"/>
              </w:num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Stam, Robert. </w:t>
            </w:r>
            <w:r w:rsidRPr="003F6A02">
              <w:rPr>
                <w:rFonts w:ascii="Merriweather" w:hAnsi="Merriweather"/>
                <w:i/>
                <w:color w:val="000000"/>
                <w:sz w:val="18"/>
                <w:szCs w:val="18"/>
              </w:rPr>
              <w:t>Literature through Film. Realism, Magic, and the Art of Adaptation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>. London: Blackwall Publishing. 2005. (selected parts)</w:t>
            </w:r>
          </w:p>
          <w:p w14:paraId="3AA9DBAE" w14:textId="77777777" w:rsidR="008653EC" w:rsidRPr="003F6A02" w:rsidRDefault="008653EC" w:rsidP="008653EC">
            <w:pPr>
              <w:pStyle w:val="StandardWeb"/>
              <w:numPr>
                <w:ilvl w:val="0"/>
                <w:numId w:val="7"/>
              </w:num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sz w:val="18"/>
                <w:szCs w:val="18"/>
                <w:lang w:eastAsia="en-GB"/>
              </w:rPr>
              <w:t xml:space="preserve">Vrbančić, Mario. </w:t>
            </w:r>
            <w:r w:rsidRPr="003F6A02">
              <w:rPr>
                <w:rFonts w:ascii="Merriweather" w:hAnsi="Merriweather"/>
                <w:i/>
                <w:iCs/>
                <w:sz w:val="18"/>
                <w:szCs w:val="18"/>
                <w:lang w:eastAsia="en-GB"/>
              </w:rPr>
              <w:t>The Future od Dystopia</w:t>
            </w:r>
            <w:r w:rsidRPr="003F6A02">
              <w:rPr>
                <w:rFonts w:ascii="Merriweather" w:hAnsi="Merriweather"/>
                <w:sz w:val="18"/>
                <w:szCs w:val="18"/>
                <w:lang w:eastAsia="en-GB"/>
              </w:rPr>
              <w:t>. 2022.</w:t>
            </w:r>
          </w:p>
          <w:p w14:paraId="770A8884" w14:textId="215D7250" w:rsidR="00CB1168" w:rsidRPr="003F6A02" w:rsidRDefault="008653EC" w:rsidP="008653EC">
            <w:pPr>
              <w:numPr>
                <w:ilvl w:val="0"/>
                <w:numId w:val="7"/>
              </w:numPr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  <w:lang w:val="en-US"/>
              </w:rPr>
              <w:t xml:space="preserve">Žižek, Slavoj.  </w:t>
            </w:r>
            <w:r w:rsidRPr="003F6A02">
              <w:rPr>
                <w:rFonts w:ascii="Merriweather" w:hAnsi="Merriweather"/>
                <w:i/>
                <w:iCs/>
                <w:color w:val="000000"/>
                <w:sz w:val="18"/>
                <w:szCs w:val="18"/>
                <w:lang w:val="en-US"/>
              </w:rPr>
              <w:t>The Fright of Real Tears: Krzysztof Kieślowski Between Theory and Post-Theory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  <w:lang w:val="en-US"/>
              </w:rPr>
              <w:t>. London: BFI Publishing. 2001. (selected parts)</w:t>
            </w:r>
          </w:p>
        </w:tc>
      </w:tr>
      <w:tr w:rsidR="00FC2198" w:rsidRPr="003F6A02" w14:paraId="3DCCD2C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7B7731C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05F96766" w14:textId="77777777" w:rsidR="008653EC" w:rsidRPr="003F6A02" w:rsidRDefault="008653EC" w:rsidP="008653EC">
            <w:pPr>
              <w:rPr>
                <w:rFonts w:ascii="Merriweather" w:hAnsi="Merriweather"/>
                <w:color w:val="000000"/>
                <w:sz w:val="18"/>
                <w:szCs w:val="18"/>
                <w:lang w:val="en-US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  <w:lang w:val="en-US"/>
              </w:rPr>
              <w:t>Narration and the art of film, Mike Figgis</w:t>
            </w:r>
          </w:p>
          <w:p w14:paraId="34DE72B6" w14:textId="77777777" w:rsidR="003D2298" w:rsidRPr="003F6A02" w:rsidRDefault="008653EC" w:rsidP="008653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  <w:lang w:val="en-US"/>
              </w:rPr>
              <w:t>http://www.youtube.com/watch?v=uIH7OhOnGhY</w:t>
            </w: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  <w:p w14:paraId="348FD773" w14:textId="77777777" w:rsidR="008653EC" w:rsidRPr="003F6A02" w:rsidRDefault="008653EC" w:rsidP="008653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6F190B9E" w14:textId="77777777" w:rsidR="008653EC" w:rsidRPr="003F6A02" w:rsidRDefault="008653EC" w:rsidP="008653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>MERLIN</w:t>
            </w:r>
          </w:p>
          <w:p w14:paraId="23C7A9E1" w14:textId="62671B5B" w:rsidR="008653EC" w:rsidRPr="003F6A02" w:rsidRDefault="008653EC" w:rsidP="008653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>FACEBOOK GRUPA</w:t>
            </w:r>
          </w:p>
        </w:tc>
      </w:tr>
      <w:tr w:rsidR="00B71A57" w:rsidRPr="003F6A02" w14:paraId="280FE705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5BE5B41" w14:textId="77777777" w:rsidR="00B71A57" w:rsidRPr="003F6A02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22BFB358" w14:textId="77777777" w:rsidR="00B71A57" w:rsidRPr="003F6A02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2F4FEBA5" w14:textId="77777777" w:rsidR="00B71A57" w:rsidRPr="003F6A02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B71A57" w:rsidRPr="003F6A02" w14:paraId="4A1B1D5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51E68A3" w14:textId="77777777" w:rsidR="00B71A57" w:rsidRPr="003F6A02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7AA0E311" w14:textId="31BC433C" w:rsidR="00B71A57" w:rsidRPr="003F6A02" w:rsidRDefault="000F47B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755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093409AD" w14:textId="77777777" w:rsidR="00B71A57" w:rsidRPr="003F6A02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C63E720" w14:textId="77777777" w:rsidR="00B71A57" w:rsidRPr="003F6A02" w:rsidRDefault="000F47B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0FA66FB9" w14:textId="77777777" w:rsidR="00B71A57" w:rsidRPr="003F6A02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F18CF6A" w14:textId="77777777" w:rsidR="00B71A57" w:rsidRPr="003F6A02" w:rsidRDefault="000F47B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75DA1316" w14:textId="77777777" w:rsidR="00B71A57" w:rsidRPr="003F6A02" w:rsidRDefault="000F47B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71A57" w:rsidRPr="003F6A02" w14:paraId="1F72C7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D407CAD" w14:textId="77777777" w:rsidR="00B71A57" w:rsidRPr="003F6A02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DFBC0ED" w14:textId="6134EAB6" w:rsidR="00B71A57" w:rsidRPr="003F6A02" w:rsidRDefault="000F47B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3E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zadaće</w:t>
            </w:r>
            <w:r w:rsidR="008653EC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05" w:type="dxa"/>
            <w:gridSpan w:val="7"/>
            <w:vAlign w:val="center"/>
          </w:tcPr>
          <w:p w14:paraId="3E253A43" w14:textId="2492D1BE" w:rsidR="00B71A57" w:rsidRPr="003F6A02" w:rsidRDefault="000F47B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3E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9017E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prezentacija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 / zadaća i završni ispit</w:t>
            </w:r>
          </w:p>
        </w:tc>
        <w:tc>
          <w:tcPr>
            <w:tcW w:w="1154" w:type="dxa"/>
            <w:gridSpan w:val="4"/>
            <w:vAlign w:val="center"/>
          </w:tcPr>
          <w:p w14:paraId="3538E10D" w14:textId="412F627A" w:rsidR="00B71A57" w:rsidRPr="003F6A02" w:rsidRDefault="000F47B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3E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621E78DA" w14:textId="4DC9BBA5" w:rsidR="00B71A57" w:rsidRPr="003F6A02" w:rsidRDefault="008653E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ad</w:t>
            </w:r>
            <w:r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 (USMENA PREZENTACIJA)</w:t>
            </w:r>
          </w:p>
        </w:tc>
        <w:tc>
          <w:tcPr>
            <w:tcW w:w="1233" w:type="dxa"/>
            <w:gridSpan w:val="3"/>
            <w:vAlign w:val="center"/>
          </w:tcPr>
          <w:p w14:paraId="460F27D3" w14:textId="77777777" w:rsidR="00B71A57" w:rsidRPr="003F6A02" w:rsidRDefault="000F47B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4E77A151" w14:textId="77777777" w:rsidR="00B71A57" w:rsidRPr="003F6A02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14:paraId="5E748E32" w14:textId="77777777" w:rsidR="00B71A57" w:rsidRPr="003F6A02" w:rsidRDefault="000F47B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87FF1FA" w14:textId="554C4144" w:rsidR="00B71A57" w:rsidRPr="003F6A02" w:rsidRDefault="000F47B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3E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  <w:r w:rsidR="008653EC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: ESEJ</w:t>
            </w:r>
          </w:p>
        </w:tc>
      </w:tr>
      <w:tr w:rsidR="00FC2198" w:rsidRPr="003F6A02" w14:paraId="71749B1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15014DE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0426EFF8" w14:textId="709F072D" w:rsidR="00DD5755" w:rsidRPr="003F6A02" w:rsidRDefault="00DD5755" w:rsidP="00DD575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Merriweather" w:hAnsi="Merriweather"/>
                <w:bCs/>
                <w:position w:val="1"/>
                <w:sz w:val="18"/>
                <w:szCs w:val="18"/>
              </w:rPr>
            </w:pPr>
            <w:r w:rsidRPr="003F6A02">
              <w:rPr>
                <w:rFonts w:ascii="Merriweather" w:hAnsi="Merriweather"/>
                <w:bCs/>
                <w:position w:val="1"/>
                <w:sz w:val="18"/>
                <w:szCs w:val="18"/>
              </w:rPr>
              <w:t xml:space="preserve">10% - redovno pohađanje nastave, čitanje seminarske literature , zadaće i aktivna participacija  </w:t>
            </w:r>
          </w:p>
          <w:p w14:paraId="64D0BE0E" w14:textId="77777777" w:rsidR="00DD5755" w:rsidRPr="003F6A02" w:rsidRDefault="00DD5755" w:rsidP="00DD575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Merriweather" w:hAnsi="Merriweather"/>
                <w:bCs/>
                <w:position w:val="1"/>
                <w:sz w:val="18"/>
                <w:szCs w:val="18"/>
              </w:rPr>
            </w:pPr>
            <w:r w:rsidRPr="003F6A02">
              <w:rPr>
                <w:rFonts w:ascii="Merriweather" w:hAnsi="Merriweather"/>
                <w:bCs/>
                <w:position w:val="1"/>
                <w:sz w:val="18"/>
                <w:szCs w:val="18"/>
              </w:rPr>
              <w:t>20% - grupni rad, prezentacija</w:t>
            </w:r>
          </w:p>
          <w:p w14:paraId="483D445E" w14:textId="3C2A92E5" w:rsidR="00FC2198" w:rsidRPr="003F6A02" w:rsidRDefault="00DD5755" w:rsidP="00DD57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/>
                <w:bCs/>
                <w:position w:val="1"/>
                <w:sz w:val="18"/>
                <w:szCs w:val="18"/>
              </w:rPr>
              <w:t xml:space="preserve">70% - </w:t>
            </w:r>
            <w:r w:rsidR="006732AB" w:rsidRPr="003F6A02">
              <w:rPr>
                <w:rFonts w:ascii="Merriweather" w:hAnsi="Merriweather"/>
                <w:bCs/>
                <w:position w:val="1"/>
                <w:sz w:val="18"/>
                <w:szCs w:val="18"/>
              </w:rPr>
              <w:t xml:space="preserve">prijedlog teme eseja + </w:t>
            </w:r>
            <w:r w:rsidR="008653EC" w:rsidRPr="003F6A02">
              <w:rPr>
                <w:rFonts w:ascii="Merriweather" w:hAnsi="Merriweather"/>
                <w:bCs/>
                <w:position w:val="1"/>
                <w:sz w:val="18"/>
                <w:szCs w:val="18"/>
              </w:rPr>
              <w:t>esej</w:t>
            </w:r>
          </w:p>
        </w:tc>
      </w:tr>
      <w:tr w:rsidR="00FC2198" w:rsidRPr="003F6A02" w14:paraId="3E2B483B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16DE1F9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F82DE9C" w14:textId="1C5B73BA" w:rsidR="00FC2198" w:rsidRPr="003F6A02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0-60</w:t>
            </w:r>
          </w:p>
        </w:tc>
        <w:tc>
          <w:tcPr>
            <w:tcW w:w="6061" w:type="dxa"/>
            <w:gridSpan w:val="21"/>
            <w:vAlign w:val="center"/>
          </w:tcPr>
          <w:p w14:paraId="2AA2AF49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FC2198" w:rsidRPr="003F6A02" w14:paraId="009E4CC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D7EC891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3E120F1" w14:textId="188BA7E3" w:rsidR="00FC2198" w:rsidRPr="003F6A02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61-70</w:t>
            </w:r>
          </w:p>
        </w:tc>
        <w:tc>
          <w:tcPr>
            <w:tcW w:w="6061" w:type="dxa"/>
            <w:gridSpan w:val="21"/>
            <w:vAlign w:val="center"/>
          </w:tcPr>
          <w:p w14:paraId="0EB99538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FC2198" w:rsidRPr="003F6A02" w14:paraId="6274C48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3F33F8F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5DA3AAD" w14:textId="1BBD14AE" w:rsidR="00FC2198" w:rsidRPr="003F6A02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71-80</w:t>
            </w:r>
          </w:p>
        </w:tc>
        <w:tc>
          <w:tcPr>
            <w:tcW w:w="6061" w:type="dxa"/>
            <w:gridSpan w:val="21"/>
            <w:vAlign w:val="center"/>
          </w:tcPr>
          <w:p w14:paraId="1009C91B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FC2198" w:rsidRPr="003F6A02" w14:paraId="1624736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4A395CE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2B6CCDE" w14:textId="7F83B43C" w:rsidR="00FC2198" w:rsidRPr="003F6A02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81-90</w:t>
            </w:r>
          </w:p>
        </w:tc>
        <w:tc>
          <w:tcPr>
            <w:tcW w:w="6061" w:type="dxa"/>
            <w:gridSpan w:val="21"/>
            <w:vAlign w:val="center"/>
          </w:tcPr>
          <w:p w14:paraId="39DE09A3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FC2198" w:rsidRPr="003F6A02" w14:paraId="3113ADF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F6C2850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3533C23" w14:textId="526B48B4" w:rsidR="00FC2198" w:rsidRPr="003F6A02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91-100</w:t>
            </w:r>
          </w:p>
        </w:tc>
        <w:tc>
          <w:tcPr>
            <w:tcW w:w="6061" w:type="dxa"/>
            <w:gridSpan w:val="21"/>
            <w:vAlign w:val="center"/>
          </w:tcPr>
          <w:p w14:paraId="6B36D198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FC2198" w:rsidRPr="003F6A02" w14:paraId="3B0BF70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B06301A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17703EF2" w14:textId="785A0240" w:rsidR="00FC2198" w:rsidRPr="003F6A02" w:rsidRDefault="000F47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0A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482B9A29" w14:textId="77777777" w:rsidR="00FC2198" w:rsidRPr="003F6A02" w:rsidRDefault="000F47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4BC60557" w14:textId="2AD11C27" w:rsidR="00FC2198" w:rsidRPr="003F6A02" w:rsidRDefault="000F47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0A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06C7AA68" w14:textId="77777777" w:rsidR="00FC2198" w:rsidRPr="003F6A02" w:rsidRDefault="000F47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34E11C6B" w14:textId="77777777" w:rsidR="00FC2198" w:rsidRPr="003F6A02" w:rsidRDefault="000F47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FC2198" w:rsidRPr="003F6A02" w14:paraId="3DDB9CE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10D6A8" w14:textId="77777777" w:rsidR="00FF1020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Napomena / </w:t>
            </w:r>
          </w:p>
          <w:p w14:paraId="0207C254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7EB6B514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3F6A02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</w:t>
            </w: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 xml:space="preserve">temeljni cilj akademska izvrsnost, da se ponaša civilizirano, s poštovanjem i bez predrasuda“. </w:t>
            </w:r>
          </w:p>
          <w:p w14:paraId="424DB2AF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3F6A02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14:paraId="39CCBC11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E579F81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28F1513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6281B18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3F6A02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0BA45379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3A22F4B7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A12ED50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5B164F03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Cs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 kolegiju se koristi Merlin, sustav za e-učenje, pa su studentima/cama potrebni AAI računi. </w:t>
            </w:r>
          </w:p>
          <w:p w14:paraId="5A4E8F27" w14:textId="77777777" w:rsidR="000E1A66" w:rsidRPr="003F6A02" w:rsidRDefault="000E1A6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Cs/>
                <w:sz w:val="18"/>
                <w:szCs w:val="18"/>
              </w:rPr>
            </w:pPr>
          </w:p>
          <w:p w14:paraId="73271849" w14:textId="557D6089" w:rsidR="000E1A66" w:rsidRPr="003F6A02" w:rsidRDefault="000E1A6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Cs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iCs/>
                <w:sz w:val="18"/>
                <w:szCs w:val="18"/>
              </w:rPr>
              <w:t>Koristit ćemo i društvene mreže (facebook grupa za kolegij)</w:t>
            </w:r>
          </w:p>
        </w:tc>
      </w:tr>
    </w:tbl>
    <w:p w14:paraId="2D1E6764" w14:textId="77777777" w:rsidR="00794496" w:rsidRPr="003F6A02" w:rsidRDefault="00794496">
      <w:pPr>
        <w:rPr>
          <w:rFonts w:ascii="Merriweather" w:hAnsi="Merriweather" w:cs="Times New Roman"/>
          <w:sz w:val="18"/>
          <w:szCs w:val="18"/>
        </w:rPr>
      </w:pPr>
    </w:p>
    <w:sectPr w:rsidR="00794496" w:rsidRPr="003F6A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8AEE" w14:textId="77777777" w:rsidR="000F47B3" w:rsidRDefault="000F47B3" w:rsidP="009947BA">
      <w:pPr>
        <w:spacing w:before="0" w:after="0"/>
      </w:pPr>
      <w:r>
        <w:separator/>
      </w:r>
    </w:p>
  </w:endnote>
  <w:endnote w:type="continuationSeparator" w:id="0">
    <w:p w14:paraId="70C49B0B" w14:textId="77777777" w:rsidR="000F47B3" w:rsidRDefault="000F47B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6B8D" w14:textId="77777777" w:rsidR="000F47B3" w:rsidRDefault="000F47B3" w:rsidP="009947BA">
      <w:pPr>
        <w:spacing w:before="0" w:after="0"/>
      </w:pPr>
      <w:r>
        <w:separator/>
      </w:r>
    </w:p>
  </w:footnote>
  <w:footnote w:type="continuationSeparator" w:id="0">
    <w:p w14:paraId="2A958CC7" w14:textId="77777777" w:rsidR="000F47B3" w:rsidRDefault="000F47B3" w:rsidP="009947BA">
      <w:pPr>
        <w:spacing w:before="0" w:after="0"/>
      </w:pPr>
      <w:r>
        <w:continuationSeparator/>
      </w:r>
    </w:p>
  </w:footnote>
  <w:footnote w:id="1">
    <w:p w14:paraId="3CBE0CA5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83C6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DCEDC" wp14:editId="26F5BF7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5DA7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C0DEAF9" wp14:editId="0CFBFAFF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FDCED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7FF5DA7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C0DEAF9" wp14:editId="0CFBFAFF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0D030A1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DE640F7" w14:textId="77777777" w:rsidR="0079745E" w:rsidRDefault="0079745E" w:rsidP="0079745E">
    <w:pPr>
      <w:pStyle w:val="Zaglavlje"/>
    </w:pPr>
  </w:p>
  <w:p w14:paraId="15573194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ED8"/>
    <w:multiLevelType w:val="hybridMultilevel"/>
    <w:tmpl w:val="8FBC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1790"/>
    <w:multiLevelType w:val="hybridMultilevel"/>
    <w:tmpl w:val="66765D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35DD7"/>
    <w:multiLevelType w:val="hybridMultilevel"/>
    <w:tmpl w:val="A658F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73BB5"/>
    <w:multiLevelType w:val="hybridMultilevel"/>
    <w:tmpl w:val="C46E5CA2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,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,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,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4BFD"/>
    <w:multiLevelType w:val="hybridMultilevel"/>
    <w:tmpl w:val="002E49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60293"/>
    <w:multiLevelType w:val="hybridMultilevel"/>
    <w:tmpl w:val="69EA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12D1A"/>
    <w:multiLevelType w:val="hybridMultilevel"/>
    <w:tmpl w:val="D324A952"/>
    <w:lvl w:ilvl="0" w:tplc="D370125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075E9"/>
    <w:multiLevelType w:val="hybridMultilevel"/>
    <w:tmpl w:val="8A460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448D"/>
    <w:multiLevelType w:val="hybridMultilevel"/>
    <w:tmpl w:val="33BC0E3A"/>
    <w:lvl w:ilvl="0" w:tplc="D370125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449A7"/>
    <w:multiLevelType w:val="hybridMultilevel"/>
    <w:tmpl w:val="7EBA1814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176CD"/>
    <w:multiLevelType w:val="hybridMultilevel"/>
    <w:tmpl w:val="AF82C52E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64D60"/>
    <w:multiLevelType w:val="hybridMultilevel"/>
    <w:tmpl w:val="4F2CB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D3546"/>
    <w:multiLevelType w:val="hybridMultilevel"/>
    <w:tmpl w:val="4858B38A"/>
    <w:lvl w:ilvl="0" w:tplc="C980ADE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7535D"/>
    <w:multiLevelType w:val="multilevel"/>
    <w:tmpl w:val="B692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0C1E14"/>
    <w:multiLevelType w:val="hybridMultilevel"/>
    <w:tmpl w:val="25B84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81E62"/>
    <w:multiLevelType w:val="hybridMultilevel"/>
    <w:tmpl w:val="99BA0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24A75"/>
    <w:multiLevelType w:val="hybridMultilevel"/>
    <w:tmpl w:val="022A6BCC"/>
    <w:lvl w:ilvl="0" w:tplc="918896B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15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  <w:num w:numId="14">
    <w:abstractNumId w:val="9"/>
  </w:num>
  <w:num w:numId="15">
    <w:abstractNumId w:val="1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59A7"/>
    <w:rsid w:val="0001478E"/>
    <w:rsid w:val="00046E9F"/>
    <w:rsid w:val="000602F7"/>
    <w:rsid w:val="000C0578"/>
    <w:rsid w:val="000C6C00"/>
    <w:rsid w:val="000D4D75"/>
    <w:rsid w:val="000E17D4"/>
    <w:rsid w:val="000E1A66"/>
    <w:rsid w:val="000F47B3"/>
    <w:rsid w:val="0010332B"/>
    <w:rsid w:val="00116BE7"/>
    <w:rsid w:val="001443A2"/>
    <w:rsid w:val="00150B32"/>
    <w:rsid w:val="00197510"/>
    <w:rsid w:val="001A699C"/>
    <w:rsid w:val="001A6E41"/>
    <w:rsid w:val="001C7C51"/>
    <w:rsid w:val="001D69C5"/>
    <w:rsid w:val="001E2273"/>
    <w:rsid w:val="0020538A"/>
    <w:rsid w:val="00226462"/>
    <w:rsid w:val="0022722C"/>
    <w:rsid w:val="0028545A"/>
    <w:rsid w:val="002E1CE6"/>
    <w:rsid w:val="002F2D22"/>
    <w:rsid w:val="00310F9A"/>
    <w:rsid w:val="00326091"/>
    <w:rsid w:val="00357643"/>
    <w:rsid w:val="00367B20"/>
    <w:rsid w:val="00367CA3"/>
    <w:rsid w:val="00371634"/>
    <w:rsid w:val="00386E9C"/>
    <w:rsid w:val="00393964"/>
    <w:rsid w:val="003D103C"/>
    <w:rsid w:val="003D2298"/>
    <w:rsid w:val="003F11B6"/>
    <w:rsid w:val="003F17B8"/>
    <w:rsid w:val="003F6A02"/>
    <w:rsid w:val="00411E61"/>
    <w:rsid w:val="00433B49"/>
    <w:rsid w:val="00452E5F"/>
    <w:rsid w:val="00453362"/>
    <w:rsid w:val="00461219"/>
    <w:rsid w:val="00470F6D"/>
    <w:rsid w:val="00483BC3"/>
    <w:rsid w:val="004B1B3D"/>
    <w:rsid w:val="004B553E"/>
    <w:rsid w:val="004C5A38"/>
    <w:rsid w:val="004C67D9"/>
    <w:rsid w:val="00507C65"/>
    <w:rsid w:val="00527C5F"/>
    <w:rsid w:val="005353ED"/>
    <w:rsid w:val="005514C3"/>
    <w:rsid w:val="005C46F5"/>
    <w:rsid w:val="005E1668"/>
    <w:rsid w:val="005E5F80"/>
    <w:rsid w:val="005F6E0B"/>
    <w:rsid w:val="00613216"/>
    <w:rsid w:val="0062328F"/>
    <w:rsid w:val="006732AB"/>
    <w:rsid w:val="00684BBC"/>
    <w:rsid w:val="00691455"/>
    <w:rsid w:val="006B2EFD"/>
    <w:rsid w:val="006B4920"/>
    <w:rsid w:val="006D77E7"/>
    <w:rsid w:val="00700D7A"/>
    <w:rsid w:val="007152F6"/>
    <w:rsid w:val="00721260"/>
    <w:rsid w:val="007361E7"/>
    <w:rsid w:val="007368EB"/>
    <w:rsid w:val="0078125F"/>
    <w:rsid w:val="00794496"/>
    <w:rsid w:val="007967CC"/>
    <w:rsid w:val="0079745E"/>
    <w:rsid w:val="00797B40"/>
    <w:rsid w:val="007A3695"/>
    <w:rsid w:val="007B4D60"/>
    <w:rsid w:val="007C43A4"/>
    <w:rsid w:val="007D2A7E"/>
    <w:rsid w:val="007D4D2D"/>
    <w:rsid w:val="0083126C"/>
    <w:rsid w:val="00837E75"/>
    <w:rsid w:val="008653EC"/>
    <w:rsid w:val="00865776"/>
    <w:rsid w:val="00874D5D"/>
    <w:rsid w:val="00885753"/>
    <w:rsid w:val="0089017E"/>
    <w:rsid w:val="00891C60"/>
    <w:rsid w:val="008942F0"/>
    <w:rsid w:val="008C5A5C"/>
    <w:rsid w:val="008D45DB"/>
    <w:rsid w:val="008D7326"/>
    <w:rsid w:val="008E3462"/>
    <w:rsid w:val="0090214F"/>
    <w:rsid w:val="009163E6"/>
    <w:rsid w:val="009225E5"/>
    <w:rsid w:val="00925915"/>
    <w:rsid w:val="009718BE"/>
    <w:rsid w:val="009760E8"/>
    <w:rsid w:val="009947BA"/>
    <w:rsid w:val="00997F41"/>
    <w:rsid w:val="009A3A9D"/>
    <w:rsid w:val="009B74C6"/>
    <w:rsid w:val="009C56B1"/>
    <w:rsid w:val="009C63C9"/>
    <w:rsid w:val="009D5226"/>
    <w:rsid w:val="009E2FD4"/>
    <w:rsid w:val="00A044F1"/>
    <w:rsid w:val="00A06750"/>
    <w:rsid w:val="00A16D53"/>
    <w:rsid w:val="00A9132B"/>
    <w:rsid w:val="00AA1A5A"/>
    <w:rsid w:val="00AD23FB"/>
    <w:rsid w:val="00AE6ED3"/>
    <w:rsid w:val="00B41966"/>
    <w:rsid w:val="00B41CF8"/>
    <w:rsid w:val="00B50F86"/>
    <w:rsid w:val="00B5232D"/>
    <w:rsid w:val="00B53CEE"/>
    <w:rsid w:val="00B71A57"/>
    <w:rsid w:val="00B7307A"/>
    <w:rsid w:val="00BE3635"/>
    <w:rsid w:val="00C02454"/>
    <w:rsid w:val="00C3477B"/>
    <w:rsid w:val="00C52E7E"/>
    <w:rsid w:val="00C6375B"/>
    <w:rsid w:val="00C77B89"/>
    <w:rsid w:val="00C85956"/>
    <w:rsid w:val="00C9733D"/>
    <w:rsid w:val="00CA3783"/>
    <w:rsid w:val="00CA5D3D"/>
    <w:rsid w:val="00CB1168"/>
    <w:rsid w:val="00CB23F4"/>
    <w:rsid w:val="00CE7B88"/>
    <w:rsid w:val="00D136E4"/>
    <w:rsid w:val="00D5334D"/>
    <w:rsid w:val="00D5523D"/>
    <w:rsid w:val="00D853E3"/>
    <w:rsid w:val="00D944DF"/>
    <w:rsid w:val="00D96713"/>
    <w:rsid w:val="00DA3E8A"/>
    <w:rsid w:val="00DC321A"/>
    <w:rsid w:val="00DD110C"/>
    <w:rsid w:val="00DD5755"/>
    <w:rsid w:val="00DE6D53"/>
    <w:rsid w:val="00E06E39"/>
    <w:rsid w:val="00E07D73"/>
    <w:rsid w:val="00E17D18"/>
    <w:rsid w:val="00E23B77"/>
    <w:rsid w:val="00E30E67"/>
    <w:rsid w:val="00E8586F"/>
    <w:rsid w:val="00EB5A72"/>
    <w:rsid w:val="00ED0F96"/>
    <w:rsid w:val="00ED43AD"/>
    <w:rsid w:val="00F02A8F"/>
    <w:rsid w:val="00F1580B"/>
    <w:rsid w:val="00F22855"/>
    <w:rsid w:val="00F51070"/>
    <w:rsid w:val="00F513E0"/>
    <w:rsid w:val="00F566DA"/>
    <w:rsid w:val="00F82834"/>
    <w:rsid w:val="00F84F5E"/>
    <w:rsid w:val="00FC2198"/>
    <w:rsid w:val="00FC283E"/>
    <w:rsid w:val="00FE383F"/>
    <w:rsid w:val="00FF1020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F447D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1D69C5"/>
    <w:pPr>
      <w:autoSpaceDE w:val="0"/>
      <w:autoSpaceDN w:val="0"/>
      <w:adjustRightInd w:val="0"/>
      <w:spacing w:before="0" w:after="0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89017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1A6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95F3-539C-465F-BC18-01FACD81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Nataša Burčul</cp:lastModifiedBy>
  <cp:revision>6</cp:revision>
  <cp:lastPrinted>2021-02-12T11:27:00Z</cp:lastPrinted>
  <dcterms:created xsi:type="dcterms:W3CDTF">2023-09-01T09:01:00Z</dcterms:created>
  <dcterms:modified xsi:type="dcterms:W3CDTF">2023-09-12T13:17:00Z</dcterms:modified>
</cp:coreProperties>
</file>